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474D7" w14:textId="5E99B013" w:rsidR="008C3C57" w:rsidRPr="0000342A" w:rsidRDefault="00FE5812" w:rsidP="008C3C57">
      <w:pPr>
        <w:jc w:val="center"/>
        <w:rPr>
          <w:rFonts w:cstheme="minorHAnsi"/>
          <w:sz w:val="24"/>
          <w:szCs w:val="24"/>
          <w:lang w:val="en-GB"/>
        </w:rPr>
      </w:pPr>
      <w:r w:rsidRPr="004E31D2">
        <w:rPr>
          <w:rFonts w:ascii="Arial" w:hAnsi="Arial" w:cs="Arial"/>
          <w:b/>
          <w:bCs/>
          <w:iCs/>
          <w:noProof/>
          <w:color w:val="000000" w:themeColor="text1"/>
          <w:szCs w:val="20"/>
          <w:lang w:val="it-IT"/>
        </w:rPr>
        <w:drawing>
          <wp:inline distT="0" distB="0" distL="0" distR="0" wp14:anchorId="4904BFD0" wp14:editId="563F7284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F8C980" w14:textId="4757150E" w:rsidR="00D631D9" w:rsidRDefault="00D631D9" w:rsidP="00C476A2">
      <w:pPr>
        <w:spacing w:after="0" w:line="240" w:lineRule="auto"/>
        <w:rPr>
          <w:rFonts w:ascii="Helvetica" w:eastAsia="Times New Roman" w:hAnsi="Helvetica" w:cs="Helvetica"/>
          <w:b/>
          <w:bCs/>
          <w:color w:val="FF0000"/>
          <w:sz w:val="28"/>
          <w:szCs w:val="20"/>
          <w:lang w:val="en-GB" w:eastAsia="en-US"/>
        </w:rPr>
      </w:pPr>
    </w:p>
    <w:p w14:paraId="72CFA6F4" w14:textId="72D72A30" w:rsidR="00D631D9" w:rsidRPr="007B38B2" w:rsidRDefault="00D631D9" w:rsidP="008839F0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7B38B2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>2012-2022:</w:t>
      </w:r>
    </w:p>
    <w:p w14:paraId="437A6D32" w14:textId="25E1C19E" w:rsidR="00D631D9" w:rsidRPr="007B38B2" w:rsidRDefault="00D631D9" w:rsidP="008839F0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7B38B2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>BULGARI CELEBRA I DIECI ANNI DELLA COLLEZIONE OCTO</w:t>
      </w:r>
    </w:p>
    <w:p w14:paraId="60CD83CB" w14:textId="088C3FF3" w:rsidR="00D631D9" w:rsidRPr="007508ED" w:rsidRDefault="00D631D9" w:rsidP="008839F0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</w:pPr>
      <w:r w:rsidRPr="007508ED">
        <w:rPr>
          <w:rFonts w:ascii="Helvetica" w:eastAsia="Times New Roman" w:hAnsi="Helvetica" w:cs="Helvetica"/>
          <w:b/>
          <w:bCs/>
          <w:sz w:val="28"/>
          <w:szCs w:val="20"/>
          <w:lang w:val="it-IT" w:eastAsia="en-US"/>
        </w:rPr>
        <w:t>CON UNO STRAORDINARIO RECORD MONDIALE</w:t>
      </w:r>
    </w:p>
    <w:p w14:paraId="2DA1A9A2" w14:textId="2DF587A4" w:rsidR="00D631D9" w:rsidRPr="007508ED" w:rsidRDefault="00D631D9" w:rsidP="00C476A2">
      <w:pPr>
        <w:spacing w:after="0" w:line="240" w:lineRule="auto"/>
        <w:rPr>
          <w:rFonts w:ascii="Arial" w:eastAsia="Times New Roman" w:hAnsi="Arial" w:cs="Arial"/>
          <w:color w:val="FF0000"/>
          <w:lang w:val="it-IT" w:eastAsia="en-US"/>
        </w:rPr>
      </w:pPr>
    </w:p>
    <w:p w14:paraId="2D3A5989" w14:textId="2FF4B5B4" w:rsidR="008839F0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lang w:val="it-IT" w:eastAsia="en-US"/>
        </w:rPr>
      </w:pPr>
    </w:p>
    <w:p w14:paraId="59EB98E0" w14:textId="5B8E0459" w:rsidR="00D631D9" w:rsidRDefault="00D631D9" w:rsidP="008839F0">
      <w:pPr>
        <w:spacing w:after="0" w:line="240" w:lineRule="auto"/>
        <w:jc w:val="center"/>
        <w:rPr>
          <w:rFonts w:ascii="Arial" w:eastAsia="Times New Roman" w:hAnsi="Arial" w:cs="Arial"/>
          <w:lang w:val="it-IT" w:eastAsia="en-US"/>
        </w:rPr>
      </w:pPr>
      <w:r>
        <w:rPr>
          <w:rFonts w:ascii="Arial" w:eastAsia="Times New Roman" w:hAnsi="Arial" w:cs="Arial"/>
          <w:lang w:val="it-IT" w:eastAsia="en-US"/>
        </w:rPr>
        <w:t>Decostruire per liberarsi d</w:t>
      </w:r>
      <w:r w:rsidR="00C476A2">
        <w:rPr>
          <w:rFonts w:ascii="Arial" w:eastAsia="Times New Roman" w:hAnsi="Arial" w:cs="Arial"/>
          <w:lang w:val="it-IT" w:eastAsia="en-US"/>
        </w:rPr>
        <w:t>a</w:t>
      </w:r>
      <w:r>
        <w:rPr>
          <w:rFonts w:ascii="Arial" w:eastAsia="Times New Roman" w:hAnsi="Arial" w:cs="Arial"/>
          <w:lang w:val="it-IT" w:eastAsia="en-US"/>
        </w:rPr>
        <w:t xml:space="preserve"> supposizioni e preconcetti. Oltrepassare i confini della conoscenza. Inventare piuttosto che ripetere. Pensare con ingegno per dare vita ad un nuovo stile.</w:t>
      </w:r>
    </w:p>
    <w:p w14:paraId="0A9F1E0C" w14:textId="15505C79" w:rsidR="00D631D9" w:rsidRDefault="00D631D9" w:rsidP="008839F0">
      <w:pPr>
        <w:spacing w:after="0" w:line="240" w:lineRule="auto"/>
        <w:jc w:val="center"/>
        <w:rPr>
          <w:rFonts w:ascii="Arial" w:eastAsia="Times New Roman" w:hAnsi="Arial" w:cs="Arial"/>
          <w:lang w:val="it-IT" w:eastAsia="en-US"/>
        </w:rPr>
      </w:pPr>
    </w:p>
    <w:p w14:paraId="46F84494" w14:textId="1014A7AD" w:rsidR="00D631D9" w:rsidRPr="00D631D9" w:rsidRDefault="00D631D9" w:rsidP="008839F0">
      <w:pPr>
        <w:spacing w:after="0" w:line="240" w:lineRule="auto"/>
        <w:jc w:val="center"/>
        <w:rPr>
          <w:rFonts w:ascii="Arial" w:eastAsia="Times New Roman" w:hAnsi="Arial" w:cs="Arial"/>
          <w:lang w:val="it-IT" w:eastAsia="en-US"/>
        </w:rPr>
      </w:pPr>
      <w:bookmarkStart w:id="0" w:name="_Hlk98353573"/>
      <w:r>
        <w:rPr>
          <w:rFonts w:ascii="Arial" w:eastAsia="Times New Roman" w:hAnsi="Arial" w:cs="Arial"/>
          <w:lang w:val="it-IT" w:eastAsia="en-US"/>
        </w:rPr>
        <w:t>Nel</w:t>
      </w:r>
      <w:r w:rsidR="006860FB">
        <w:rPr>
          <w:rFonts w:ascii="Arial" w:eastAsia="Times New Roman" w:hAnsi="Arial" w:cs="Arial"/>
          <w:lang w:val="it-IT" w:eastAsia="en-US"/>
        </w:rPr>
        <w:t xml:space="preserve">l’arco </w:t>
      </w:r>
      <w:r>
        <w:rPr>
          <w:rFonts w:ascii="Arial" w:eastAsia="Times New Roman" w:hAnsi="Arial" w:cs="Arial"/>
          <w:lang w:val="it-IT" w:eastAsia="en-US"/>
        </w:rPr>
        <w:t xml:space="preserve">di un decennio, la collezione </w:t>
      </w:r>
      <w:proofErr w:type="spellStart"/>
      <w:r w:rsidRPr="00C476A2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>
        <w:rPr>
          <w:rFonts w:ascii="Arial" w:eastAsia="Times New Roman" w:hAnsi="Arial" w:cs="Arial"/>
          <w:lang w:val="it-IT" w:eastAsia="en-US"/>
        </w:rPr>
        <w:t xml:space="preserve"> si è affermata come una delle più straordinarie avventure nel campo dell’orologeria del 21° secolo, diventando un nuovo punto di riferimento </w:t>
      </w:r>
      <w:r w:rsidR="00E269B9">
        <w:rPr>
          <w:rFonts w:ascii="Arial" w:eastAsia="Times New Roman" w:hAnsi="Arial" w:cs="Arial"/>
          <w:lang w:val="it-IT" w:eastAsia="en-US"/>
        </w:rPr>
        <w:t>dell’orologeria contemporanea.</w:t>
      </w:r>
    </w:p>
    <w:bookmarkEnd w:id="0"/>
    <w:p w14:paraId="3289A7A0" w14:textId="77777777" w:rsidR="008839F0" w:rsidRPr="00D631D9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lang w:val="it-IT" w:eastAsia="en-US"/>
        </w:rPr>
      </w:pPr>
    </w:p>
    <w:p w14:paraId="65F06A35" w14:textId="77777777" w:rsidR="008839F0" w:rsidRPr="007B38B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FF0000"/>
          <w:lang w:val="it-IT" w:eastAsia="en-US"/>
        </w:rPr>
      </w:pPr>
    </w:p>
    <w:p w14:paraId="7881A610" w14:textId="27A2F4AD" w:rsidR="00BA3206" w:rsidRPr="007B38B2" w:rsidRDefault="00E269B9" w:rsidP="00BA320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E269B9">
        <w:rPr>
          <w:rFonts w:ascii="Arial" w:eastAsia="Times New Roman" w:hAnsi="Arial" w:cs="Arial"/>
          <w:lang w:val="it-IT" w:eastAsia="en-US"/>
        </w:rPr>
        <w:t xml:space="preserve">In soli dieci anni, la collezione </w:t>
      </w:r>
      <w:proofErr w:type="spellStart"/>
      <w:r w:rsidRPr="00C476A2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Pr="00E269B9">
        <w:rPr>
          <w:rFonts w:ascii="Arial" w:eastAsia="Times New Roman" w:hAnsi="Arial" w:cs="Arial"/>
          <w:lang w:val="it-IT" w:eastAsia="en-US"/>
        </w:rPr>
        <w:t xml:space="preserve"> è diventata </w:t>
      </w:r>
      <w:r w:rsidRPr="00935374">
        <w:rPr>
          <w:rFonts w:ascii="Arial" w:eastAsia="Times New Roman" w:hAnsi="Arial" w:cs="Arial"/>
          <w:b/>
          <w:bCs/>
          <w:lang w:val="it-IT" w:eastAsia="en-US"/>
        </w:rPr>
        <w:t>una vera icona dell’orologeria contemporanea</w:t>
      </w:r>
      <w:r>
        <w:rPr>
          <w:rFonts w:ascii="Arial" w:eastAsia="Times New Roman" w:hAnsi="Arial" w:cs="Arial"/>
          <w:lang w:val="it-IT" w:eastAsia="en-US"/>
        </w:rPr>
        <w:t xml:space="preserve">, riconosciuta sia dagli esperti del settore che dagli estimatori di un </w:t>
      </w:r>
      <w:r w:rsidRPr="00BA3206">
        <w:rPr>
          <w:rFonts w:ascii="Arial" w:eastAsia="Times New Roman" w:hAnsi="Arial" w:cs="Arial"/>
          <w:lang w:val="it-IT" w:eastAsia="en-US"/>
        </w:rPr>
        <w:t xml:space="preserve">design essenziale abbinato </w:t>
      </w:r>
      <w:r w:rsidR="006860FB">
        <w:rPr>
          <w:rFonts w:ascii="Arial" w:eastAsia="Times New Roman" w:hAnsi="Arial" w:cs="Arial"/>
          <w:lang w:val="it-IT" w:eastAsia="en-US"/>
        </w:rPr>
        <w:t xml:space="preserve">all’ </w:t>
      </w:r>
      <w:r w:rsidRPr="00BA3206">
        <w:rPr>
          <w:rFonts w:ascii="Arial" w:eastAsia="Times New Roman" w:hAnsi="Arial" w:cs="Arial"/>
          <w:lang w:val="it-IT" w:eastAsia="en-US"/>
        </w:rPr>
        <w:t xml:space="preserve">eccellenza tecnica. </w:t>
      </w:r>
      <w:bookmarkStart w:id="1" w:name="_Hlk98354087"/>
      <w:r w:rsidRPr="00BA3206">
        <w:rPr>
          <w:rFonts w:ascii="Arial" w:eastAsia="Times New Roman" w:hAnsi="Arial" w:cs="Arial"/>
          <w:lang w:val="it-IT" w:eastAsia="en-US"/>
        </w:rPr>
        <w:t xml:space="preserve">Bulgari ha affermato il proprio ruolo di marchio radicalmente innovativo nell’ambito di tre diverse linee: </w:t>
      </w:r>
      <w:proofErr w:type="spellStart"/>
      <w:r w:rsidR="00BA3206" w:rsidRPr="007B38B2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="00BA3206" w:rsidRPr="007B38B2">
        <w:rPr>
          <w:rFonts w:ascii="Arial" w:eastAsia="Times New Roman" w:hAnsi="Arial" w:cs="Arial"/>
          <w:i/>
          <w:iCs/>
          <w:lang w:val="it-IT" w:eastAsia="en-US"/>
        </w:rPr>
        <w:t xml:space="preserve"> L'Originale</w:t>
      </w:r>
      <w:r w:rsidR="00BA3206" w:rsidRPr="007B38B2">
        <w:rPr>
          <w:rFonts w:ascii="Arial" w:eastAsia="Times New Roman" w:hAnsi="Arial" w:cs="Arial"/>
          <w:lang w:val="it-IT" w:eastAsia="en-US"/>
        </w:rPr>
        <w:t xml:space="preserve"> (2012), </w:t>
      </w:r>
      <w:proofErr w:type="spellStart"/>
      <w:r w:rsidR="00BA3206" w:rsidRPr="007B38B2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="00BA3206" w:rsidRPr="007B38B2">
        <w:rPr>
          <w:rFonts w:ascii="Arial" w:eastAsia="Times New Roman" w:hAnsi="Arial" w:cs="Arial"/>
          <w:i/>
          <w:iCs/>
          <w:lang w:val="it-IT" w:eastAsia="en-US"/>
        </w:rPr>
        <w:t xml:space="preserve"> Finissimo</w:t>
      </w:r>
      <w:r w:rsidR="00BA3206" w:rsidRPr="007B38B2">
        <w:rPr>
          <w:rFonts w:ascii="Arial" w:eastAsia="Times New Roman" w:hAnsi="Arial" w:cs="Arial"/>
          <w:lang w:val="it-IT" w:eastAsia="en-US"/>
        </w:rPr>
        <w:t xml:space="preserve"> (2014) e </w:t>
      </w:r>
      <w:proofErr w:type="spellStart"/>
      <w:r w:rsidR="00BA3206" w:rsidRPr="007B38B2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="00BA3206" w:rsidRPr="007B38B2">
        <w:rPr>
          <w:rFonts w:ascii="Arial" w:eastAsia="Times New Roman" w:hAnsi="Arial" w:cs="Arial"/>
          <w:i/>
          <w:iCs/>
          <w:lang w:val="it-IT" w:eastAsia="en-US"/>
        </w:rPr>
        <w:t xml:space="preserve"> Roma</w:t>
      </w:r>
      <w:r w:rsidR="00BA3206" w:rsidRPr="007B38B2">
        <w:rPr>
          <w:rFonts w:ascii="Arial" w:eastAsia="Times New Roman" w:hAnsi="Arial" w:cs="Arial"/>
          <w:lang w:val="it-IT" w:eastAsia="en-US"/>
        </w:rPr>
        <w:t xml:space="preserve"> (2017).</w:t>
      </w:r>
    </w:p>
    <w:bookmarkEnd w:id="1"/>
    <w:p w14:paraId="5F12E642" w14:textId="77777777" w:rsidR="008839F0" w:rsidRPr="007B38B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p w14:paraId="2588F3AE" w14:textId="6DC11002" w:rsidR="00BA3206" w:rsidRPr="00BA3206" w:rsidRDefault="00BA3206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bookmarkStart w:id="2" w:name="_Hlk98353672"/>
      <w:r w:rsidRPr="00BA3206">
        <w:rPr>
          <w:rFonts w:ascii="Arial" w:eastAsia="Times New Roman" w:hAnsi="Arial" w:cs="Arial"/>
          <w:lang w:val="it-IT" w:eastAsia="en-US"/>
        </w:rPr>
        <w:t>Dopo sette record mondiali consecutiv</w:t>
      </w:r>
      <w:r w:rsidR="00C476A2">
        <w:rPr>
          <w:rFonts w:ascii="Arial" w:eastAsia="Times New Roman" w:hAnsi="Arial" w:cs="Arial"/>
          <w:lang w:val="it-IT" w:eastAsia="en-US"/>
        </w:rPr>
        <w:t>i</w:t>
      </w:r>
      <w:r w:rsidRPr="00BA3206">
        <w:rPr>
          <w:rFonts w:ascii="Arial" w:eastAsia="Times New Roman" w:hAnsi="Arial" w:cs="Arial"/>
          <w:lang w:val="it-IT" w:eastAsia="en-US"/>
        </w:rPr>
        <w:t xml:space="preserve"> e oltre 60 premi internazionali, </w:t>
      </w:r>
      <w:proofErr w:type="spellStart"/>
      <w:r w:rsidRPr="00C476A2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Pr="00C476A2">
        <w:rPr>
          <w:rFonts w:ascii="Arial" w:eastAsia="Times New Roman" w:hAnsi="Arial" w:cs="Arial"/>
          <w:i/>
          <w:iCs/>
          <w:lang w:val="it-IT" w:eastAsia="en-US"/>
        </w:rPr>
        <w:t xml:space="preserve"> Finissimo</w:t>
      </w:r>
      <w:r w:rsidRPr="00BA3206">
        <w:rPr>
          <w:rFonts w:ascii="Arial" w:eastAsia="Times New Roman" w:hAnsi="Arial" w:cs="Arial"/>
          <w:lang w:val="it-IT" w:eastAsia="en-US"/>
        </w:rPr>
        <w:t xml:space="preserve"> continua a rompere gli schemi, oltrepassando i limiti della fattibilità e </w:t>
      </w:r>
      <w:r>
        <w:rPr>
          <w:rFonts w:ascii="Arial" w:eastAsia="Times New Roman" w:hAnsi="Arial" w:cs="Arial"/>
          <w:lang w:val="it-IT" w:eastAsia="en-US"/>
        </w:rPr>
        <w:t xml:space="preserve">inaugurando una nuova era nel campo della manifattura </w:t>
      </w:r>
      <w:r w:rsidR="00C476A2">
        <w:rPr>
          <w:rFonts w:ascii="Arial" w:eastAsia="Times New Roman" w:hAnsi="Arial" w:cs="Arial"/>
          <w:lang w:val="it-IT" w:eastAsia="en-US"/>
        </w:rPr>
        <w:t xml:space="preserve">degli </w:t>
      </w:r>
      <w:r>
        <w:rPr>
          <w:rFonts w:ascii="Arial" w:eastAsia="Times New Roman" w:hAnsi="Arial" w:cs="Arial"/>
          <w:lang w:val="it-IT" w:eastAsia="en-US"/>
        </w:rPr>
        <w:t>orologi ultra-sottili.</w:t>
      </w:r>
    </w:p>
    <w:bookmarkEnd w:id="2"/>
    <w:p w14:paraId="245733A9" w14:textId="77777777" w:rsidR="008839F0" w:rsidRPr="007B38B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p w14:paraId="269DAFC3" w14:textId="05277163" w:rsidR="00935374" w:rsidRDefault="00935374" w:rsidP="00702EA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702EA2">
        <w:rPr>
          <w:rFonts w:ascii="Arial" w:eastAsia="Times New Roman" w:hAnsi="Arial" w:cs="Arial"/>
          <w:lang w:val="it-IT" w:eastAsia="en-US"/>
        </w:rPr>
        <w:t xml:space="preserve">La visione? Creare </w:t>
      </w:r>
      <w:r w:rsidRPr="00C476A2">
        <w:rPr>
          <w:rFonts w:ascii="Arial" w:eastAsia="Times New Roman" w:hAnsi="Arial" w:cs="Arial"/>
          <w:b/>
          <w:bCs/>
          <w:lang w:val="it-IT" w:eastAsia="en-US"/>
        </w:rPr>
        <w:t>l’espressione assoluta di un orologio meccanico ultrasottile</w:t>
      </w:r>
      <w:r w:rsidRPr="00702EA2">
        <w:rPr>
          <w:rFonts w:ascii="Arial" w:eastAsia="Times New Roman" w:hAnsi="Arial" w:cs="Arial"/>
          <w:lang w:val="it-IT" w:eastAsia="en-US"/>
        </w:rPr>
        <w:t>, il più estremo mai realizzato nella storia dell’orologeria, apoteosi dell’ingegneria svizzera</w:t>
      </w:r>
      <w:r w:rsidR="00702EA2">
        <w:rPr>
          <w:rFonts w:ascii="Arial" w:eastAsia="Times New Roman" w:hAnsi="Arial" w:cs="Arial"/>
          <w:lang w:val="it-IT" w:eastAsia="en-US"/>
        </w:rPr>
        <w:t xml:space="preserve"> e un record </w:t>
      </w:r>
      <w:r w:rsidR="00C476A2">
        <w:rPr>
          <w:rFonts w:ascii="Arial" w:eastAsia="Times New Roman" w:hAnsi="Arial" w:cs="Arial"/>
          <w:lang w:val="it-IT" w:eastAsia="en-US"/>
        </w:rPr>
        <w:t>fenomenale</w:t>
      </w:r>
      <w:r w:rsidR="00702EA2">
        <w:rPr>
          <w:rFonts w:ascii="Arial" w:eastAsia="Times New Roman" w:hAnsi="Arial" w:cs="Arial"/>
          <w:lang w:val="it-IT" w:eastAsia="en-US"/>
        </w:rPr>
        <w:t xml:space="preserve"> che </w:t>
      </w:r>
      <w:r w:rsidR="00C476A2">
        <w:rPr>
          <w:rFonts w:ascii="Arial" w:eastAsia="Times New Roman" w:hAnsi="Arial" w:cs="Arial"/>
          <w:lang w:val="it-IT" w:eastAsia="en-US"/>
        </w:rPr>
        <w:t>verosimilmente</w:t>
      </w:r>
      <w:r w:rsidR="00702EA2">
        <w:rPr>
          <w:rFonts w:ascii="Arial" w:eastAsia="Times New Roman" w:hAnsi="Arial" w:cs="Arial"/>
          <w:lang w:val="it-IT" w:eastAsia="en-US"/>
        </w:rPr>
        <w:t xml:space="preserve"> non </w:t>
      </w:r>
      <w:r w:rsidR="00C476A2">
        <w:rPr>
          <w:rFonts w:ascii="Arial" w:eastAsia="Times New Roman" w:hAnsi="Arial" w:cs="Arial"/>
          <w:lang w:val="it-IT" w:eastAsia="en-US"/>
        </w:rPr>
        <w:t>potrà</w:t>
      </w:r>
      <w:r w:rsidR="00702EA2">
        <w:rPr>
          <w:rFonts w:ascii="Arial" w:eastAsia="Times New Roman" w:hAnsi="Arial" w:cs="Arial"/>
          <w:lang w:val="it-IT" w:eastAsia="en-US"/>
        </w:rPr>
        <w:t xml:space="preserve"> mai</w:t>
      </w:r>
      <w:r w:rsidR="00C476A2">
        <w:rPr>
          <w:rFonts w:ascii="Arial" w:eastAsia="Times New Roman" w:hAnsi="Arial" w:cs="Arial"/>
          <w:lang w:val="it-IT" w:eastAsia="en-US"/>
        </w:rPr>
        <w:t xml:space="preserve"> essere</w:t>
      </w:r>
      <w:r w:rsidR="00702EA2">
        <w:rPr>
          <w:rFonts w:ascii="Arial" w:eastAsia="Times New Roman" w:hAnsi="Arial" w:cs="Arial"/>
          <w:lang w:val="it-IT" w:eastAsia="en-US"/>
        </w:rPr>
        <w:t xml:space="preserve"> battuto.</w:t>
      </w:r>
    </w:p>
    <w:p w14:paraId="046BD822" w14:textId="77777777" w:rsidR="00C476A2" w:rsidRPr="00C476A2" w:rsidRDefault="00C476A2" w:rsidP="00C476A2">
      <w:pPr>
        <w:pStyle w:val="ListParagraph"/>
        <w:rPr>
          <w:rFonts w:ascii="Arial" w:eastAsia="Times New Roman" w:hAnsi="Arial" w:cs="Arial"/>
          <w:lang w:val="it-IT" w:eastAsia="en-US"/>
        </w:rPr>
      </w:pPr>
    </w:p>
    <w:p w14:paraId="0D1DF492" w14:textId="218C016F" w:rsidR="00702EA2" w:rsidRPr="00C476A2" w:rsidRDefault="00702EA2" w:rsidP="00C476A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C476A2">
        <w:rPr>
          <w:rFonts w:ascii="Arial" w:eastAsia="Times New Roman" w:hAnsi="Arial" w:cs="Arial"/>
          <w:lang w:val="it-IT" w:eastAsia="en-US"/>
        </w:rPr>
        <w:t xml:space="preserve">Il risultato? </w:t>
      </w:r>
      <w:r w:rsidRPr="00C476A2">
        <w:rPr>
          <w:rFonts w:ascii="Arial" w:eastAsia="Times New Roman" w:hAnsi="Arial" w:cs="Arial"/>
          <w:b/>
          <w:bCs/>
          <w:lang w:val="it-IT" w:eastAsia="en-US"/>
        </w:rPr>
        <w:t>Uno spettacolare ottavo record mondiale</w:t>
      </w:r>
      <w:r w:rsidRPr="00C476A2">
        <w:rPr>
          <w:rFonts w:ascii="Arial" w:eastAsia="Times New Roman" w:hAnsi="Arial" w:cs="Arial"/>
          <w:lang w:val="it-IT" w:eastAsia="en-US"/>
        </w:rPr>
        <w:t xml:space="preserve">, nato da un approccio </w:t>
      </w:r>
      <w:r w:rsidR="00C476A2" w:rsidRPr="00C476A2">
        <w:rPr>
          <w:rFonts w:ascii="Arial" w:eastAsia="Times New Roman" w:hAnsi="Arial" w:cs="Arial"/>
          <w:lang w:val="it-IT" w:eastAsia="en-US"/>
        </w:rPr>
        <w:t xml:space="preserve">talmente </w:t>
      </w:r>
      <w:r w:rsidRPr="00C476A2">
        <w:rPr>
          <w:rFonts w:ascii="Arial" w:eastAsia="Times New Roman" w:hAnsi="Arial" w:cs="Arial"/>
          <w:lang w:val="it-IT" w:eastAsia="en-US"/>
        </w:rPr>
        <w:t xml:space="preserve">estremo, che nessuno prima di Bulgari aveva osato </w:t>
      </w:r>
      <w:r w:rsidR="00C476A2" w:rsidRPr="00C476A2">
        <w:rPr>
          <w:rFonts w:ascii="Arial" w:eastAsia="Times New Roman" w:hAnsi="Arial" w:cs="Arial"/>
          <w:lang w:val="it-IT" w:eastAsia="en-US"/>
        </w:rPr>
        <w:t>adottare</w:t>
      </w:r>
      <w:r w:rsidRPr="00C476A2">
        <w:rPr>
          <w:rFonts w:ascii="Arial" w:eastAsia="Times New Roman" w:hAnsi="Arial" w:cs="Arial"/>
          <w:lang w:val="it-IT" w:eastAsia="en-US"/>
        </w:rPr>
        <w:t>.</w:t>
      </w:r>
    </w:p>
    <w:p w14:paraId="69485EC0" w14:textId="77777777" w:rsidR="008839F0" w:rsidRPr="007B38B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p w14:paraId="643E738C" w14:textId="1E17C916" w:rsidR="008839F0" w:rsidRDefault="00702EA2" w:rsidP="002C6F73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702EA2">
        <w:rPr>
          <w:rFonts w:ascii="Arial" w:eastAsia="Times New Roman" w:hAnsi="Arial" w:cs="Arial"/>
          <w:b/>
          <w:bCs/>
          <w:lang w:val="it-IT" w:eastAsia="en-US"/>
        </w:rPr>
        <w:t>1</w:t>
      </w:r>
      <w:r w:rsidRPr="00C476A2">
        <w:rPr>
          <w:rFonts w:ascii="Arial" w:eastAsia="Times New Roman" w:hAnsi="Arial" w:cs="Arial"/>
          <w:b/>
          <w:bCs/>
          <w:lang w:val="it-IT" w:eastAsia="en-US"/>
        </w:rPr>
        <w:t>.80 millimetri.</w:t>
      </w:r>
      <w:r w:rsidRPr="00702EA2">
        <w:rPr>
          <w:rFonts w:ascii="Arial" w:eastAsia="Times New Roman" w:hAnsi="Arial" w:cs="Arial"/>
          <w:lang w:val="it-IT" w:eastAsia="en-US"/>
        </w:rPr>
        <w:t xml:space="preserve"> É questo lo spessore incredibile dell’</w:t>
      </w:r>
      <w:proofErr w:type="spellStart"/>
      <w:r w:rsidRPr="00C476A2">
        <w:rPr>
          <w:rFonts w:ascii="Arial" w:eastAsia="Times New Roman" w:hAnsi="Arial" w:cs="Arial"/>
          <w:b/>
          <w:bCs/>
          <w:i/>
          <w:iCs/>
          <w:lang w:val="it-IT" w:eastAsia="en-US"/>
        </w:rPr>
        <w:t>Octo</w:t>
      </w:r>
      <w:proofErr w:type="spellEnd"/>
      <w:r w:rsidRPr="00C476A2">
        <w:rPr>
          <w:rFonts w:ascii="Arial" w:eastAsia="Times New Roman" w:hAnsi="Arial" w:cs="Arial"/>
          <w:b/>
          <w:bCs/>
          <w:i/>
          <w:iCs/>
          <w:lang w:val="it-IT" w:eastAsia="en-US"/>
        </w:rPr>
        <w:t xml:space="preserve"> Finissimo Ultra</w:t>
      </w:r>
      <w:r w:rsidRPr="00702EA2">
        <w:rPr>
          <w:rFonts w:ascii="Arial" w:eastAsia="Times New Roman" w:hAnsi="Arial" w:cs="Arial"/>
          <w:lang w:val="it-IT" w:eastAsia="en-US"/>
        </w:rPr>
        <w:t>. Un orologio rivoluzionario</w:t>
      </w:r>
      <w:r w:rsidR="002C6F73">
        <w:rPr>
          <w:rFonts w:ascii="Arial" w:eastAsia="Times New Roman" w:hAnsi="Arial" w:cs="Arial"/>
          <w:lang w:val="it-IT" w:eastAsia="en-US"/>
        </w:rPr>
        <w:t>,</w:t>
      </w:r>
      <w:r>
        <w:rPr>
          <w:rFonts w:ascii="Arial" w:eastAsia="Times New Roman" w:hAnsi="Arial" w:cs="Arial"/>
          <w:lang w:val="it-IT" w:eastAsia="en-US"/>
        </w:rPr>
        <w:t xml:space="preserve"> emblema di un approccio privo di </w:t>
      </w:r>
      <w:r w:rsidR="00924346">
        <w:rPr>
          <w:rFonts w:ascii="Arial" w:eastAsia="Times New Roman" w:hAnsi="Arial" w:cs="Arial"/>
          <w:lang w:val="it-IT" w:eastAsia="en-US"/>
        </w:rPr>
        <w:t>regole prestabilite e</w:t>
      </w:r>
      <w:r w:rsidR="002C6F73">
        <w:rPr>
          <w:rFonts w:ascii="Arial" w:eastAsia="Times New Roman" w:hAnsi="Arial" w:cs="Arial"/>
          <w:lang w:val="it-IT" w:eastAsia="en-US"/>
        </w:rPr>
        <w:t xml:space="preserve"> preconcetti che si unisce alla quintessenza del design italiano.</w:t>
      </w:r>
    </w:p>
    <w:p w14:paraId="4AE3A0DE" w14:textId="77777777" w:rsidR="008839F0" w:rsidRPr="007B38B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p w14:paraId="2C378D3D" w14:textId="6D157F64" w:rsidR="002C6F73" w:rsidRPr="002C6F73" w:rsidRDefault="002C6F73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2C6F73">
        <w:rPr>
          <w:rFonts w:ascii="Arial" w:eastAsia="Times New Roman" w:hAnsi="Arial" w:cs="Arial"/>
          <w:lang w:val="it-IT" w:eastAsia="en-US"/>
        </w:rPr>
        <w:t>N</w:t>
      </w:r>
      <w:r>
        <w:rPr>
          <w:rFonts w:ascii="Arial" w:eastAsia="Times New Roman" w:hAnsi="Arial" w:cs="Arial"/>
          <w:lang w:val="it-IT" w:eastAsia="en-US"/>
        </w:rPr>
        <w:t xml:space="preserve">iente di meno che </w:t>
      </w:r>
      <w:r w:rsidRPr="002C6F73">
        <w:rPr>
          <w:rFonts w:ascii="Arial" w:eastAsia="Times New Roman" w:hAnsi="Arial" w:cs="Arial"/>
          <w:b/>
          <w:bCs/>
          <w:lang w:val="it-IT" w:eastAsia="en-US"/>
        </w:rPr>
        <w:t>otto domande di brevetto</w:t>
      </w:r>
      <w:r w:rsidRPr="002C6F73">
        <w:rPr>
          <w:rFonts w:ascii="Arial" w:eastAsia="Times New Roman" w:hAnsi="Arial" w:cs="Arial"/>
          <w:lang w:val="it-IT" w:eastAsia="en-US"/>
        </w:rPr>
        <w:t xml:space="preserve"> (assemblaggio </w:t>
      </w:r>
      <w:r>
        <w:rPr>
          <w:rFonts w:ascii="Arial" w:eastAsia="Times New Roman" w:hAnsi="Arial" w:cs="Arial"/>
          <w:lang w:val="it-IT" w:eastAsia="en-US"/>
        </w:rPr>
        <w:t xml:space="preserve">del </w:t>
      </w:r>
      <w:r w:rsidRPr="002C6F73">
        <w:rPr>
          <w:rFonts w:ascii="Arial" w:eastAsia="Times New Roman" w:hAnsi="Arial" w:cs="Arial"/>
          <w:lang w:val="it-IT" w:eastAsia="en-US"/>
        </w:rPr>
        <w:t>vetro dell'orologio</w:t>
      </w:r>
      <w:r>
        <w:rPr>
          <w:rFonts w:ascii="Arial" w:eastAsia="Times New Roman" w:hAnsi="Arial" w:cs="Arial"/>
          <w:lang w:val="it-IT" w:eastAsia="en-US"/>
        </w:rPr>
        <w:t>;</w:t>
      </w:r>
      <w:r w:rsidRPr="002C6F73">
        <w:rPr>
          <w:rFonts w:ascii="Arial" w:eastAsia="Times New Roman" w:hAnsi="Arial" w:cs="Arial"/>
          <w:lang w:val="it-IT" w:eastAsia="en-US"/>
        </w:rPr>
        <w:t xml:space="preserve"> struttura del bariletto</w:t>
      </w:r>
      <w:r>
        <w:rPr>
          <w:rFonts w:ascii="Arial" w:eastAsia="Times New Roman" w:hAnsi="Arial" w:cs="Arial"/>
          <w:lang w:val="it-IT" w:eastAsia="en-US"/>
        </w:rPr>
        <w:t>;</w:t>
      </w:r>
      <w:r w:rsidRPr="002C6F73">
        <w:rPr>
          <w:rFonts w:ascii="Arial" w:eastAsia="Times New Roman" w:hAnsi="Arial" w:cs="Arial"/>
          <w:lang w:val="it-IT" w:eastAsia="en-US"/>
        </w:rPr>
        <w:t xml:space="preserve"> modulo oscillatore</w:t>
      </w:r>
      <w:r>
        <w:rPr>
          <w:rFonts w:ascii="Arial" w:eastAsia="Times New Roman" w:hAnsi="Arial" w:cs="Arial"/>
          <w:lang w:val="it-IT" w:eastAsia="en-US"/>
        </w:rPr>
        <w:t>;</w:t>
      </w:r>
      <w:r w:rsidRPr="002C6F73">
        <w:rPr>
          <w:rFonts w:ascii="Arial" w:eastAsia="Times New Roman" w:hAnsi="Arial" w:cs="Arial"/>
          <w:lang w:val="it-IT" w:eastAsia="en-US"/>
        </w:rPr>
        <w:t xml:space="preserve"> display differenziale</w:t>
      </w:r>
      <w:r>
        <w:rPr>
          <w:rFonts w:ascii="Arial" w:eastAsia="Times New Roman" w:hAnsi="Arial" w:cs="Arial"/>
          <w:lang w:val="it-IT" w:eastAsia="en-US"/>
        </w:rPr>
        <w:t>;</w:t>
      </w:r>
      <w:r w:rsidRPr="002C6F73">
        <w:rPr>
          <w:rFonts w:ascii="Arial" w:eastAsia="Times New Roman" w:hAnsi="Arial" w:cs="Arial"/>
          <w:lang w:val="it-IT" w:eastAsia="en-US"/>
        </w:rPr>
        <w:t xml:space="preserve"> struttura modulare</w:t>
      </w:r>
      <w:r>
        <w:rPr>
          <w:rFonts w:ascii="Arial" w:eastAsia="Times New Roman" w:hAnsi="Arial" w:cs="Arial"/>
          <w:lang w:val="it-IT" w:eastAsia="en-US"/>
        </w:rPr>
        <w:t>;</w:t>
      </w:r>
      <w:r w:rsidRPr="002C6F73">
        <w:rPr>
          <w:rFonts w:ascii="Arial" w:eastAsia="Times New Roman" w:hAnsi="Arial" w:cs="Arial"/>
          <w:lang w:val="it-IT" w:eastAsia="en-US"/>
        </w:rPr>
        <w:t xml:space="preserve"> </w:t>
      </w:r>
      <w:r w:rsidRPr="007B38B2">
        <w:rPr>
          <w:rFonts w:ascii="Arial" w:eastAsia="Times New Roman" w:hAnsi="Arial" w:cs="Arial"/>
          <w:lang w:val="it-IT" w:eastAsia="en-US"/>
        </w:rPr>
        <w:t xml:space="preserve">bracciale; cassa, </w:t>
      </w:r>
      <w:r w:rsidR="00AC5B38" w:rsidRPr="007B38B2">
        <w:rPr>
          <w:rFonts w:ascii="Arial" w:eastAsia="Times New Roman" w:hAnsi="Arial" w:cs="Arial"/>
          <w:lang w:val="it-IT" w:eastAsia="en-US"/>
        </w:rPr>
        <w:t>platina</w:t>
      </w:r>
      <w:r w:rsidRPr="007B38B2">
        <w:rPr>
          <w:rFonts w:ascii="Arial" w:eastAsia="Times New Roman" w:hAnsi="Arial" w:cs="Arial"/>
          <w:lang w:val="it-IT" w:eastAsia="en-US"/>
        </w:rPr>
        <w:t xml:space="preserve"> e</w:t>
      </w:r>
      <w:r w:rsidR="005E3713" w:rsidRPr="007B38B2">
        <w:rPr>
          <w:rFonts w:ascii="Arial" w:eastAsia="Times New Roman" w:hAnsi="Arial" w:cs="Arial"/>
          <w:lang w:val="it-IT" w:eastAsia="en-US"/>
        </w:rPr>
        <w:t xml:space="preserve"> fondello</w:t>
      </w:r>
      <w:r w:rsidRPr="007B38B2">
        <w:rPr>
          <w:rFonts w:ascii="Arial" w:eastAsia="Times New Roman" w:hAnsi="Arial" w:cs="Arial"/>
          <w:lang w:val="it-IT" w:eastAsia="en-US"/>
        </w:rPr>
        <w:t xml:space="preserve"> </w:t>
      </w:r>
      <w:r w:rsidR="007508ED">
        <w:rPr>
          <w:rFonts w:ascii="Arial" w:eastAsia="Times New Roman" w:hAnsi="Arial" w:cs="Arial"/>
          <w:lang w:val="it-IT" w:eastAsia="en-US"/>
        </w:rPr>
        <w:t>in lega di metallo</w:t>
      </w:r>
      <w:bookmarkStart w:id="3" w:name="_GoBack"/>
      <w:bookmarkEnd w:id="3"/>
      <w:r w:rsidR="007B38B2" w:rsidRPr="007B38B2">
        <w:rPr>
          <w:rFonts w:ascii="Arial" w:eastAsia="Times New Roman" w:hAnsi="Arial" w:cs="Arial"/>
          <w:lang w:val="it-IT" w:eastAsia="en-US"/>
        </w:rPr>
        <w:t>.</w:t>
      </w:r>
    </w:p>
    <w:p w14:paraId="0F047DE0" w14:textId="77777777" w:rsidR="008839F0" w:rsidRPr="007B38B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p w14:paraId="17A87087" w14:textId="0D42CB3C" w:rsidR="005E3713" w:rsidRPr="00924346" w:rsidRDefault="005E3713" w:rsidP="005E3713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5E3713">
        <w:rPr>
          <w:rFonts w:ascii="Arial" w:eastAsia="Times New Roman" w:hAnsi="Arial" w:cs="Arial"/>
          <w:lang w:val="it-IT" w:eastAsia="en-US"/>
        </w:rPr>
        <w:t xml:space="preserve">Un simbolo di assoluta maestria meccanica che inaugura una nuova era </w:t>
      </w:r>
      <w:r>
        <w:rPr>
          <w:rFonts w:ascii="Arial" w:eastAsia="Times New Roman" w:hAnsi="Arial" w:cs="Arial"/>
          <w:lang w:val="it-IT" w:eastAsia="en-US"/>
        </w:rPr>
        <w:t xml:space="preserve">per l’intero settore </w:t>
      </w:r>
      <w:r w:rsidRPr="005E3713">
        <w:rPr>
          <w:rFonts w:ascii="Arial" w:eastAsia="Times New Roman" w:hAnsi="Arial" w:cs="Arial"/>
          <w:lang w:val="it-IT" w:eastAsia="en-US"/>
        </w:rPr>
        <w:t>dell'orologeria</w:t>
      </w:r>
      <w:r>
        <w:rPr>
          <w:rFonts w:ascii="Arial" w:eastAsia="Times New Roman" w:hAnsi="Arial" w:cs="Arial"/>
          <w:lang w:val="it-IT" w:eastAsia="en-US"/>
        </w:rPr>
        <w:t>,</w:t>
      </w:r>
      <w:r w:rsidRPr="005E3713">
        <w:rPr>
          <w:rFonts w:ascii="Arial" w:eastAsia="Times New Roman" w:hAnsi="Arial" w:cs="Arial"/>
          <w:lang w:val="it-IT" w:eastAsia="en-US"/>
        </w:rPr>
        <w:t xml:space="preserve"> quella </w:t>
      </w:r>
      <w:r>
        <w:rPr>
          <w:rFonts w:ascii="Arial" w:eastAsia="Times New Roman" w:hAnsi="Arial" w:cs="Arial"/>
          <w:lang w:val="it-IT" w:eastAsia="en-US"/>
        </w:rPr>
        <w:t xml:space="preserve">della </w:t>
      </w:r>
      <w:r w:rsidR="00924346">
        <w:rPr>
          <w:rFonts w:ascii="Arial" w:eastAsia="Times New Roman" w:hAnsi="Arial" w:cs="Arial"/>
          <w:lang w:val="it-IT" w:eastAsia="en-US"/>
        </w:rPr>
        <w:t>connessione</w:t>
      </w:r>
      <w:r w:rsidRPr="005E3713">
        <w:rPr>
          <w:rFonts w:ascii="Arial" w:eastAsia="Times New Roman" w:hAnsi="Arial" w:cs="Arial"/>
          <w:lang w:val="it-IT" w:eastAsia="en-US"/>
        </w:rPr>
        <w:t xml:space="preserve"> tra meccanica tradizionale e digitale, </w:t>
      </w:r>
      <w:r w:rsidRPr="00924346">
        <w:rPr>
          <w:rFonts w:ascii="Arial" w:eastAsia="Times New Roman" w:hAnsi="Arial" w:cs="Arial"/>
          <w:lang w:val="it-IT" w:eastAsia="en-US"/>
        </w:rPr>
        <w:t xml:space="preserve">attraverso </w:t>
      </w:r>
      <w:r w:rsidRPr="00924346">
        <w:rPr>
          <w:rFonts w:ascii="Arial" w:eastAsia="Times New Roman" w:hAnsi="Arial" w:cs="Arial"/>
          <w:b/>
          <w:bCs/>
          <w:lang w:val="it-IT" w:eastAsia="en-US"/>
        </w:rPr>
        <w:t>il mondo degli NFT e della Blockchain.</w:t>
      </w:r>
    </w:p>
    <w:p w14:paraId="7B61CBC8" w14:textId="592C7611" w:rsidR="008839F0" w:rsidRPr="007B38B2" w:rsidRDefault="008839F0" w:rsidP="00CE1E67">
      <w:p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</w:p>
    <w:p w14:paraId="5FE2BFE1" w14:textId="5B5D4433" w:rsidR="008839F0" w:rsidRPr="007B38B2" w:rsidRDefault="005E3713" w:rsidP="00363E5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924346">
        <w:rPr>
          <w:rFonts w:ascii="Arial" w:eastAsia="Times New Roman" w:hAnsi="Arial" w:cs="Arial"/>
          <w:lang w:val="it-IT" w:eastAsia="en-US"/>
        </w:rPr>
        <w:t xml:space="preserve">Con il suo </w:t>
      </w:r>
      <w:r w:rsidRPr="00924346">
        <w:rPr>
          <w:rFonts w:ascii="Arial" w:eastAsia="Times New Roman" w:hAnsi="Arial" w:cs="Arial"/>
          <w:b/>
          <w:bCs/>
          <w:lang w:val="it-IT" w:eastAsia="en-US"/>
        </w:rPr>
        <w:t xml:space="preserve">QR code inciso sul </w:t>
      </w:r>
      <w:r w:rsidR="00C60801" w:rsidRPr="00924346">
        <w:rPr>
          <w:rFonts w:ascii="Arial" w:eastAsia="Times New Roman" w:hAnsi="Arial" w:cs="Arial"/>
          <w:b/>
          <w:bCs/>
          <w:lang w:val="it-IT" w:eastAsia="en-US"/>
        </w:rPr>
        <w:t>bariletto</w:t>
      </w:r>
      <w:r w:rsidR="00C60801" w:rsidRPr="00924346">
        <w:rPr>
          <w:rFonts w:ascii="Arial" w:eastAsia="Times New Roman" w:hAnsi="Arial" w:cs="Arial"/>
          <w:lang w:val="it-IT" w:eastAsia="en-US"/>
        </w:rPr>
        <w:t xml:space="preserve">, </w:t>
      </w:r>
      <w:r w:rsidR="00924346" w:rsidRPr="00924346">
        <w:rPr>
          <w:rFonts w:ascii="Arial" w:eastAsia="Times New Roman" w:hAnsi="Arial" w:cs="Arial"/>
          <w:lang w:val="it-IT" w:eastAsia="en-US"/>
        </w:rPr>
        <w:t>l’</w:t>
      </w:r>
      <w:proofErr w:type="spellStart"/>
      <w:r w:rsidR="00C60801" w:rsidRPr="00924346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="00C60801" w:rsidRPr="00924346">
        <w:rPr>
          <w:rFonts w:ascii="Arial" w:eastAsia="Times New Roman" w:hAnsi="Arial" w:cs="Arial"/>
          <w:i/>
          <w:iCs/>
          <w:lang w:val="it-IT" w:eastAsia="en-US"/>
        </w:rPr>
        <w:t xml:space="preserve"> Finissimo Ultra</w:t>
      </w:r>
      <w:r w:rsidR="00C60801" w:rsidRPr="00924346">
        <w:rPr>
          <w:rFonts w:ascii="Arial" w:eastAsia="Times New Roman" w:hAnsi="Arial" w:cs="Arial"/>
          <w:lang w:val="it-IT" w:eastAsia="en-US"/>
        </w:rPr>
        <w:t xml:space="preserve"> apre all’alta orologeria contemporanea </w:t>
      </w:r>
      <w:r w:rsidR="00924346" w:rsidRPr="00924346">
        <w:rPr>
          <w:rFonts w:ascii="Arial" w:eastAsia="Times New Roman" w:hAnsi="Arial" w:cs="Arial"/>
          <w:lang w:val="it-IT" w:eastAsia="en-US"/>
        </w:rPr>
        <w:t xml:space="preserve">la strada verso </w:t>
      </w:r>
      <w:r w:rsidR="00C60801" w:rsidRPr="00924346">
        <w:rPr>
          <w:rFonts w:ascii="Arial" w:eastAsia="Times New Roman" w:hAnsi="Arial" w:cs="Arial"/>
          <w:lang w:val="it-IT" w:eastAsia="en-US"/>
        </w:rPr>
        <w:t>orizzonti completamente i</w:t>
      </w:r>
      <w:r w:rsidR="00924346" w:rsidRPr="00924346">
        <w:rPr>
          <w:rFonts w:ascii="Arial" w:eastAsia="Times New Roman" w:hAnsi="Arial" w:cs="Arial"/>
          <w:lang w:val="it-IT" w:eastAsia="en-US"/>
        </w:rPr>
        <w:t>nesplorati</w:t>
      </w:r>
      <w:r w:rsidR="00C60801" w:rsidRPr="00924346">
        <w:rPr>
          <w:rFonts w:ascii="Arial" w:eastAsia="Times New Roman" w:hAnsi="Arial" w:cs="Arial"/>
          <w:lang w:val="it-IT" w:eastAsia="en-US"/>
        </w:rPr>
        <w:t>, estendendoli fino a comprendere un ecosistema globale e connesso.</w:t>
      </w:r>
    </w:p>
    <w:p w14:paraId="4AE6E041" w14:textId="77777777" w:rsidR="00C60801" w:rsidRPr="007B38B2" w:rsidRDefault="00C60801" w:rsidP="00924346">
      <w:pPr>
        <w:rPr>
          <w:rFonts w:ascii="Arial" w:eastAsia="Times New Roman" w:hAnsi="Arial" w:cs="Arial"/>
          <w:lang w:val="it-IT" w:eastAsia="en-US"/>
        </w:rPr>
      </w:pPr>
    </w:p>
    <w:p w14:paraId="70781C69" w14:textId="3681A5DC" w:rsidR="00C60801" w:rsidRPr="00924346" w:rsidRDefault="00C60801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r w:rsidRPr="00924346">
        <w:rPr>
          <w:rFonts w:ascii="Arial" w:eastAsia="Times New Roman" w:hAnsi="Arial" w:cs="Arial"/>
          <w:lang w:val="it-IT" w:eastAsia="en-US"/>
        </w:rPr>
        <w:lastRenderedPageBreak/>
        <w:t xml:space="preserve">Ciascuno dei dieci orologi </w:t>
      </w:r>
      <w:proofErr w:type="spellStart"/>
      <w:r w:rsidRPr="00924346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Pr="00924346">
        <w:rPr>
          <w:rFonts w:ascii="Arial" w:eastAsia="Times New Roman" w:hAnsi="Arial" w:cs="Arial"/>
          <w:i/>
          <w:iCs/>
          <w:lang w:val="it-IT" w:eastAsia="en-US"/>
        </w:rPr>
        <w:t xml:space="preserve"> Finissimo Ultra</w:t>
      </w:r>
      <w:r w:rsidRPr="00924346">
        <w:rPr>
          <w:rFonts w:ascii="Arial" w:eastAsia="Times New Roman" w:hAnsi="Arial" w:cs="Arial"/>
          <w:lang w:val="it-IT" w:eastAsia="en-US"/>
        </w:rPr>
        <w:t xml:space="preserve"> viene consegnato </w:t>
      </w:r>
      <w:r w:rsidR="00976535" w:rsidRPr="00924346">
        <w:rPr>
          <w:rFonts w:ascii="Arial" w:eastAsia="Times New Roman" w:hAnsi="Arial" w:cs="Arial"/>
          <w:lang w:val="it-IT" w:eastAsia="en-US"/>
        </w:rPr>
        <w:t xml:space="preserve">con un NFT </w:t>
      </w:r>
      <w:r w:rsidR="00924346" w:rsidRPr="00924346">
        <w:rPr>
          <w:rFonts w:ascii="Arial" w:eastAsia="Times New Roman" w:hAnsi="Arial" w:cs="Arial"/>
          <w:lang w:val="it-IT" w:eastAsia="en-US"/>
        </w:rPr>
        <w:t xml:space="preserve">specifico e individuale </w:t>
      </w:r>
      <w:r w:rsidR="00976535" w:rsidRPr="00924346">
        <w:rPr>
          <w:rFonts w:ascii="Arial" w:eastAsia="Times New Roman" w:hAnsi="Arial" w:cs="Arial"/>
          <w:lang w:val="it-IT" w:eastAsia="en-US"/>
        </w:rPr>
        <w:t xml:space="preserve">che ne garantisce l’autenticità e il carattere unico, offrendo </w:t>
      </w:r>
      <w:r w:rsidR="00924346" w:rsidRPr="00924346">
        <w:rPr>
          <w:rFonts w:ascii="Arial" w:eastAsia="Times New Roman" w:hAnsi="Arial" w:cs="Arial"/>
          <w:lang w:val="it-IT" w:eastAsia="en-US"/>
        </w:rPr>
        <w:t>ad ognuno dei fortunati possessori del segnatempo</w:t>
      </w:r>
      <w:r w:rsidR="00976535" w:rsidRPr="00924346">
        <w:rPr>
          <w:rFonts w:ascii="Arial" w:eastAsia="Times New Roman" w:hAnsi="Arial" w:cs="Arial"/>
          <w:lang w:val="it-IT" w:eastAsia="en-US"/>
        </w:rPr>
        <w:t xml:space="preserve"> un accesso esclusivo ad un </w:t>
      </w:r>
      <w:r w:rsidR="00976535" w:rsidRPr="00924346">
        <w:rPr>
          <w:rFonts w:ascii="Arial" w:eastAsia="Times New Roman" w:hAnsi="Arial" w:cs="Arial"/>
          <w:b/>
          <w:bCs/>
          <w:lang w:val="it-IT" w:eastAsia="en-US"/>
        </w:rPr>
        <w:t>universo digitale dedicato</w:t>
      </w:r>
      <w:r w:rsidR="00976535" w:rsidRPr="00924346">
        <w:rPr>
          <w:rFonts w:ascii="Arial" w:eastAsia="Times New Roman" w:hAnsi="Arial" w:cs="Arial"/>
          <w:lang w:val="it-IT" w:eastAsia="en-US"/>
        </w:rPr>
        <w:t>.</w:t>
      </w:r>
    </w:p>
    <w:p w14:paraId="7ECC6947" w14:textId="77777777" w:rsidR="00976535" w:rsidRPr="007B38B2" w:rsidRDefault="00976535" w:rsidP="009D1568">
      <w:pPr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p w14:paraId="10E07D93" w14:textId="02EFC3E7" w:rsidR="00976535" w:rsidRPr="00976535" w:rsidRDefault="00976535" w:rsidP="0097653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val="it-IT" w:eastAsia="en-US"/>
        </w:rPr>
      </w:pPr>
      <w:bookmarkStart w:id="4" w:name="_Hlk98353744"/>
      <w:r w:rsidRPr="00976535">
        <w:rPr>
          <w:rFonts w:ascii="Arial" w:eastAsia="Times New Roman" w:hAnsi="Arial" w:cs="Arial"/>
          <w:lang w:val="it-IT" w:eastAsia="en-US"/>
        </w:rPr>
        <w:t xml:space="preserve">Innovazione orologiaia svizzera ed eleganza italiana: </w:t>
      </w:r>
      <w:proofErr w:type="spellStart"/>
      <w:r w:rsidRPr="00104B5A">
        <w:rPr>
          <w:rFonts w:ascii="Arial" w:eastAsia="Times New Roman" w:hAnsi="Arial" w:cs="Arial"/>
          <w:i/>
          <w:iCs/>
          <w:lang w:val="it-IT" w:eastAsia="en-US"/>
        </w:rPr>
        <w:t>Octo</w:t>
      </w:r>
      <w:proofErr w:type="spellEnd"/>
      <w:r w:rsidRPr="00104B5A">
        <w:rPr>
          <w:rFonts w:ascii="Arial" w:eastAsia="Times New Roman" w:hAnsi="Arial" w:cs="Arial"/>
          <w:i/>
          <w:iCs/>
          <w:lang w:val="it-IT" w:eastAsia="en-US"/>
        </w:rPr>
        <w:t xml:space="preserve"> Finissimo Ultra</w:t>
      </w:r>
      <w:r w:rsidRPr="00976535">
        <w:rPr>
          <w:rFonts w:ascii="Arial" w:eastAsia="Times New Roman" w:hAnsi="Arial" w:cs="Arial"/>
          <w:lang w:val="it-IT" w:eastAsia="en-US"/>
        </w:rPr>
        <w:t xml:space="preserve"> rappresenta la doppia identità degli orologi Bulgari. Con la sua rapidissima ascesa, Bulgari è il primo marchio italiano ad essersi aggiudicato l’“</w:t>
      </w:r>
      <w:r w:rsidRPr="00976535">
        <w:rPr>
          <w:rFonts w:ascii="Arial" w:eastAsia="Times New Roman" w:hAnsi="Arial" w:cs="Arial"/>
          <w:b/>
          <w:bCs/>
          <w:lang w:val="it-IT" w:eastAsia="en-US"/>
        </w:rPr>
        <w:t>Aiguille d'Or”</w:t>
      </w:r>
      <w:r w:rsidRPr="00976535">
        <w:rPr>
          <w:rFonts w:ascii="Arial" w:eastAsia="Times New Roman" w:hAnsi="Arial" w:cs="Arial"/>
          <w:lang w:val="it-IT" w:eastAsia="en-US"/>
        </w:rPr>
        <w:t>, la più alta riconoscenza del Gran Premio dell’Orologeria di Ginevra (GPHG 2021).</w:t>
      </w:r>
    </w:p>
    <w:p w14:paraId="4961DAB9" w14:textId="0F3E3677" w:rsidR="00976535" w:rsidRPr="00976535" w:rsidRDefault="00976535" w:rsidP="00976535">
      <w:pPr>
        <w:pStyle w:val="ListParagraph"/>
        <w:spacing w:after="0" w:line="240" w:lineRule="auto"/>
        <w:jc w:val="both"/>
        <w:rPr>
          <w:rFonts w:ascii="Arial" w:eastAsia="Times New Roman" w:hAnsi="Arial" w:cs="Arial"/>
          <w:color w:val="FF0000"/>
          <w:lang w:val="it-IT" w:eastAsia="en-US"/>
        </w:rPr>
      </w:pPr>
    </w:p>
    <w:bookmarkEnd w:id="4"/>
    <w:p w14:paraId="1D525E99" w14:textId="7C03DFB5" w:rsidR="008839F0" w:rsidRPr="007B38B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lang w:val="it-IT" w:eastAsia="en-US"/>
        </w:rPr>
      </w:pPr>
    </w:p>
    <w:p w14:paraId="3BAA1193" w14:textId="77777777" w:rsidR="008839F0" w:rsidRPr="007B38B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lang w:val="it-IT" w:eastAsia="en-US"/>
        </w:rPr>
      </w:pPr>
    </w:p>
    <w:p w14:paraId="780D7E48" w14:textId="2818CC52" w:rsidR="0000342A" w:rsidRPr="007B38B2" w:rsidRDefault="0000342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lang w:val="it-IT" w:eastAsia="en-US"/>
        </w:rPr>
      </w:pPr>
    </w:p>
    <w:sectPr w:rsidR="0000342A" w:rsidRPr="007B3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61519"/>
    <w:multiLevelType w:val="hybridMultilevel"/>
    <w:tmpl w:val="CEE24F20"/>
    <w:lvl w:ilvl="0" w:tplc="10F4C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91E70"/>
    <w:multiLevelType w:val="hybridMultilevel"/>
    <w:tmpl w:val="ACF47C0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148B6"/>
    <w:multiLevelType w:val="hybridMultilevel"/>
    <w:tmpl w:val="0226D1F8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412E2"/>
    <w:multiLevelType w:val="hybridMultilevel"/>
    <w:tmpl w:val="FD10FD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AC6CBC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E6485"/>
    <w:multiLevelType w:val="hybridMultilevel"/>
    <w:tmpl w:val="06764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54920"/>
    <w:multiLevelType w:val="hybridMultilevel"/>
    <w:tmpl w:val="A800B44E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0AC"/>
    <w:rsid w:val="0000342A"/>
    <w:rsid w:val="00053E8E"/>
    <w:rsid w:val="000A47A0"/>
    <w:rsid w:val="00104B5A"/>
    <w:rsid w:val="001B765D"/>
    <w:rsid w:val="00204518"/>
    <w:rsid w:val="00217A31"/>
    <w:rsid w:val="00220377"/>
    <w:rsid w:val="002227F5"/>
    <w:rsid w:val="002237F8"/>
    <w:rsid w:val="002362CD"/>
    <w:rsid w:val="00272FF0"/>
    <w:rsid w:val="0027780C"/>
    <w:rsid w:val="002A382A"/>
    <w:rsid w:val="002B36ED"/>
    <w:rsid w:val="002C4786"/>
    <w:rsid w:val="002C6F73"/>
    <w:rsid w:val="003359C0"/>
    <w:rsid w:val="00337B04"/>
    <w:rsid w:val="003444B8"/>
    <w:rsid w:val="00375592"/>
    <w:rsid w:val="003823A4"/>
    <w:rsid w:val="003865BA"/>
    <w:rsid w:val="003C1E39"/>
    <w:rsid w:val="003D603A"/>
    <w:rsid w:val="003F2366"/>
    <w:rsid w:val="004015EE"/>
    <w:rsid w:val="00415C24"/>
    <w:rsid w:val="0042389B"/>
    <w:rsid w:val="004453AF"/>
    <w:rsid w:val="00476C37"/>
    <w:rsid w:val="00477D3D"/>
    <w:rsid w:val="004830A2"/>
    <w:rsid w:val="0048612C"/>
    <w:rsid w:val="00497BF4"/>
    <w:rsid w:val="004D2828"/>
    <w:rsid w:val="00521761"/>
    <w:rsid w:val="00525518"/>
    <w:rsid w:val="0052737E"/>
    <w:rsid w:val="005561E8"/>
    <w:rsid w:val="00561894"/>
    <w:rsid w:val="005667E0"/>
    <w:rsid w:val="00567D26"/>
    <w:rsid w:val="00597E01"/>
    <w:rsid w:val="005D55F3"/>
    <w:rsid w:val="005E3713"/>
    <w:rsid w:val="005E601B"/>
    <w:rsid w:val="006613DC"/>
    <w:rsid w:val="006860FB"/>
    <w:rsid w:val="006A1F94"/>
    <w:rsid w:val="00702EA2"/>
    <w:rsid w:val="00716968"/>
    <w:rsid w:val="007508ED"/>
    <w:rsid w:val="00767E39"/>
    <w:rsid w:val="007B38B2"/>
    <w:rsid w:val="007D03BD"/>
    <w:rsid w:val="007D6D14"/>
    <w:rsid w:val="008276AD"/>
    <w:rsid w:val="00851A7D"/>
    <w:rsid w:val="00870010"/>
    <w:rsid w:val="008839F0"/>
    <w:rsid w:val="00886993"/>
    <w:rsid w:val="00887CBA"/>
    <w:rsid w:val="008A60DA"/>
    <w:rsid w:val="008C3C57"/>
    <w:rsid w:val="008E299F"/>
    <w:rsid w:val="008E2C5F"/>
    <w:rsid w:val="008E70E5"/>
    <w:rsid w:val="008F0DA1"/>
    <w:rsid w:val="00902C05"/>
    <w:rsid w:val="00924346"/>
    <w:rsid w:val="00935374"/>
    <w:rsid w:val="00972B35"/>
    <w:rsid w:val="00976535"/>
    <w:rsid w:val="00994755"/>
    <w:rsid w:val="0099607A"/>
    <w:rsid w:val="009A519B"/>
    <w:rsid w:val="009D1568"/>
    <w:rsid w:val="009E2BD0"/>
    <w:rsid w:val="009E7A79"/>
    <w:rsid w:val="009F0B05"/>
    <w:rsid w:val="00A1786E"/>
    <w:rsid w:val="00A225C3"/>
    <w:rsid w:val="00A23800"/>
    <w:rsid w:val="00A352CB"/>
    <w:rsid w:val="00A623C1"/>
    <w:rsid w:val="00A741BC"/>
    <w:rsid w:val="00A96D58"/>
    <w:rsid w:val="00AA6A65"/>
    <w:rsid w:val="00AC5B38"/>
    <w:rsid w:val="00AE7C85"/>
    <w:rsid w:val="00AF1FDC"/>
    <w:rsid w:val="00B07898"/>
    <w:rsid w:val="00B12A3D"/>
    <w:rsid w:val="00B33568"/>
    <w:rsid w:val="00B73EA6"/>
    <w:rsid w:val="00B83E27"/>
    <w:rsid w:val="00BA3206"/>
    <w:rsid w:val="00BA6A7E"/>
    <w:rsid w:val="00BC0303"/>
    <w:rsid w:val="00BF7684"/>
    <w:rsid w:val="00C21705"/>
    <w:rsid w:val="00C21D38"/>
    <w:rsid w:val="00C344EF"/>
    <w:rsid w:val="00C476A2"/>
    <w:rsid w:val="00C60801"/>
    <w:rsid w:val="00C74B26"/>
    <w:rsid w:val="00CA0E61"/>
    <w:rsid w:val="00CC5C9D"/>
    <w:rsid w:val="00CE1E67"/>
    <w:rsid w:val="00D04547"/>
    <w:rsid w:val="00D40E38"/>
    <w:rsid w:val="00D43053"/>
    <w:rsid w:val="00D631D9"/>
    <w:rsid w:val="00D81753"/>
    <w:rsid w:val="00D94C02"/>
    <w:rsid w:val="00E1159A"/>
    <w:rsid w:val="00E23AA3"/>
    <w:rsid w:val="00E23C33"/>
    <w:rsid w:val="00E269B9"/>
    <w:rsid w:val="00E817DA"/>
    <w:rsid w:val="00E83230"/>
    <w:rsid w:val="00EC184C"/>
    <w:rsid w:val="00EC3BC1"/>
    <w:rsid w:val="00ED15D9"/>
    <w:rsid w:val="00F23D95"/>
    <w:rsid w:val="00F52DF9"/>
    <w:rsid w:val="00F95BAD"/>
    <w:rsid w:val="00FB3982"/>
    <w:rsid w:val="00FD7AF9"/>
    <w:rsid w:val="00FE5812"/>
    <w:rsid w:val="00FF17F2"/>
    <w:rsid w:val="00FF20AC"/>
    <w:rsid w:val="00FF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5DFC0"/>
  <w15:chartTrackingRefBased/>
  <w15:docId w15:val="{790BF2AC-0232-4891-A4B8-A7C70E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C57"/>
    <w:rPr>
      <w:rFonts w:eastAsiaTheme="minorEastAsia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1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msonormal">
    <w:name w:val="x_msonormal"/>
    <w:basedOn w:val="Normal"/>
    <w:rsid w:val="00D81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DefaultParagraphFont"/>
    <w:rsid w:val="00D81753"/>
  </w:style>
  <w:style w:type="paragraph" w:styleId="ListParagraph">
    <w:name w:val="List Paragraph"/>
    <w:basedOn w:val="Normal"/>
    <w:uiPriority w:val="34"/>
    <w:qFormat/>
    <w:rsid w:val="005561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7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8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898"/>
    <w:rPr>
      <w:rFonts w:eastAsiaTheme="minorEastAsia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898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898"/>
    <w:rPr>
      <w:rFonts w:ascii="Segoe UI" w:eastAsiaTheme="minorEastAsia" w:hAnsi="Segoe UI" w:cs="Segoe UI"/>
      <w:sz w:val="18"/>
      <w:szCs w:val="18"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53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t-IT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5374"/>
    <w:rPr>
      <w:rFonts w:ascii="Courier New" w:eastAsia="Times New Roman" w:hAnsi="Courier New" w:cs="Courier New"/>
      <w:sz w:val="20"/>
      <w:szCs w:val="20"/>
      <w:lang w:val="it-IT" w:eastAsia="zh-CN"/>
    </w:rPr>
  </w:style>
  <w:style w:type="character" w:customStyle="1" w:styleId="y2iqfc">
    <w:name w:val="y2iqfc"/>
    <w:basedOn w:val="DefaultParagraphFont"/>
    <w:rsid w:val="00935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E991B-5A98-4448-A2F0-6918D4442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D813F8-899D-4DE7-91CB-9EC0284FF1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C11E-0594-4B44-B3B1-4540C35FC9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Greene</dc:creator>
  <cp:keywords/>
  <dc:description/>
  <cp:lastModifiedBy>Patrizia Panni</cp:lastModifiedBy>
  <cp:revision>14</cp:revision>
  <dcterms:created xsi:type="dcterms:W3CDTF">2022-03-14T16:07:00Z</dcterms:created>
  <dcterms:modified xsi:type="dcterms:W3CDTF">2022-03-17T15:13:00Z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